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5D" w:rsidRDefault="00A61D5D" w:rsidP="00A61D5D">
      <w:pPr>
        <w:spacing w:after="0" w:line="240" w:lineRule="auto"/>
        <w:jc w:val="center"/>
        <w:outlineLvl w:val="0"/>
        <w:rPr>
          <w:rFonts w:ascii="IranNastaliq" w:eastAsia="Times New Roman" w:hAnsi="IranNastaliq" w:cs="IranNastaliq"/>
          <w:b/>
          <w:bCs/>
          <w:kern w:val="36"/>
          <w:sz w:val="72"/>
          <w:szCs w:val="72"/>
          <w:bdr w:val="none" w:sz="0" w:space="0" w:color="auto" w:frame="1"/>
        </w:rPr>
      </w:pPr>
      <w:r w:rsidRPr="00A61D5D">
        <w:rPr>
          <w:rFonts w:ascii="IranNastaliq" w:eastAsia="Times New Roman" w:hAnsi="IranNastaliq" w:cs="IranNastaliq"/>
          <w:b/>
          <w:bCs/>
          <w:kern w:val="36"/>
          <w:sz w:val="72"/>
          <w:szCs w:val="72"/>
          <w:bdr w:val="none" w:sz="0" w:space="0" w:color="auto" w:frame="1"/>
          <w:rtl/>
        </w:rPr>
        <w:t xml:space="preserve">دستور </w:t>
      </w:r>
      <w:r w:rsidR="00C022F9">
        <w:rPr>
          <w:rFonts w:ascii="IranNastaliq" w:eastAsia="Times New Roman" w:hAnsi="IranNastaliq" w:cs="IranNastaliq" w:hint="cs"/>
          <w:b/>
          <w:bCs/>
          <w:kern w:val="36"/>
          <w:sz w:val="72"/>
          <w:szCs w:val="72"/>
          <w:bdr w:val="none" w:sz="0" w:space="0" w:color="auto" w:frame="1"/>
          <w:rtl/>
          <w:lang w:bidi="fa-IR"/>
        </w:rPr>
        <w:t>ال</w:t>
      </w:r>
      <w:r w:rsidRPr="00A61D5D">
        <w:rPr>
          <w:rFonts w:ascii="IranNastaliq" w:eastAsia="Times New Roman" w:hAnsi="IranNastaliq" w:cs="IranNastaliq"/>
          <w:b/>
          <w:bCs/>
          <w:kern w:val="36"/>
          <w:sz w:val="72"/>
          <w:szCs w:val="72"/>
          <w:bdr w:val="none" w:sz="0" w:space="0" w:color="auto" w:frame="1"/>
          <w:rtl/>
        </w:rPr>
        <w:t>عمل استفاده و مراقبتهای بعد از عمل کاتترپورت</w:t>
      </w:r>
    </w:p>
    <w:p w:rsidR="0093046C" w:rsidRPr="00A61D5D" w:rsidRDefault="0093046C" w:rsidP="0093046C">
      <w:pPr>
        <w:bidi/>
        <w:spacing w:after="0" w:line="240" w:lineRule="auto"/>
        <w:jc w:val="center"/>
        <w:outlineLvl w:val="0"/>
        <w:rPr>
          <w:rFonts w:ascii="IranNastaliq" w:eastAsia="Times New Roman" w:hAnsi="IranNastaliq" w:cs="IranNastaliq" w:hint="cs"/>
          <w:b/>
          <w:bCs/>
          <w:kern w:val="36"/>
          <w:sz w:val="72"/>
          <w:szCs w:val="72"/>
          <w:rtl/>
          <w:lang w:bidi="fa-IR"/>
        </w:rPr>
      </w:pPr>
      <w:r>
        <w:rPr>
          <w:rFonts w:ascii="IranNastaliq" w:eastAsia="Times New Roman" w:hAnsi="IranNastaliq" w:cs="IranNastaliq" w:hint="cs"/>
          <w:b/>
          <w:bCs/>
          <w:kern w:val="36"/>
          <w:sz w:val="72"/>
          <w:szCs w:val="72"/>
          <w:bdr w:val="none" w:sz="0" w:space="0" w:color="auto" w:frame="1"/>
          <w:rtl/>
          <w:lang w:bidi="fa-IR"/>
        </w:rPr>
        <w:t>(ويژه پرسنل پرستاري)</w:t>
      </w:r>
    </w:p>
    <w:p w:rsidR="00A61D5D" w:rsidRDefault="00A61D5D" w:rsidP="00A61D5D">
      <w:pPr>
        <w:bidi/>
        <w:spacing w:after="300" w:line="330" w:lineRule="atLeast"/>
        <w:jc w:val="both"/>
        <w:rPr>
          <w:rFonts w:ascii="Byekan" w:eastAsia="Times New Roman" w:hAnsi="Byekan" w:cs="B Titr"/>
          <w:b/>
          <w:bCs/>
          <w:color w:val="888888"/>
          <w:sz w:val="24"/>
          <w:szCs w:val="24"/>
          <w:bdr w:val="none" w:sz="0" w:space="0" w:color="auto" w:frame="1"/>
          <w:lang w:bidi="fa-IR"/>
        </w:rPr>
      </w:pPr>
    </w:p>
    <w:p w:rsidR="00A61D5D" w:rsidRPr="00A61D5D" w:rsidRDefault="00A61D5D" w:rsidP="00BD019E">
      <w:pPr>
        <w:bidi/>
        <w:spacing w:after="30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دستگاه تزریق پورت به منظور حل مشکل عروق محیطی در بیمارانی که به مدت طولانی تحت درمان قرار می گیرند ساخته شده است . مو</w:t>
      </w:r>
      <w:r w:rsidR="00BD019E">
        <w:rPr>
          <w:rFonts w:ascii="Byekan" w:eastAsia="Times New Roman" w:hAnsi="Byekan" w:cs="B Titr" w:hint="cs"/>
          <w:b/>
          <w:bCs/>
          <w:sz w:val="24"/>
          <w:szCs w:val="24"/>
          <w:rtl/>
          <w:lang w:bidi="fa-IR"/>
        </w:rPr>
        <w:t>ا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رد استفاده آن در شیمی تراپی و تغذیه وریدی ، کنترل درد و نمونه گیری خون می باشد .</w:t>
      </w:r>
    </w:p>
    <w:p w:rsidR="00A61D5D" w:rsidRPr="00A61D5D" w:rsidRDefault="00A61D5D" w:rsidP="00A61D5D">
      <w:pPr>
        <w:bidi/>
        <w:spacing w:after="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استفاده از دستگاه تزریق پورت مزایای بسیاری دارد :‌</w:t>
      </w:r>
    </w:p>
    <w:p w:rsidR="00A61D5D" w:rsidRPr="00A61D5D" w:rsidRDefault="00A61D5D" w:rsidP="00A61D5D">
      <w:pPr>
        <w:bidi/>
        <w:spacing w:after="30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noProof/>
          <w:sz w:val="24"/>
          <w:szCs w:val="24"/>
        </w:rPr>
        <w:drawing>
          <wp:inline distT="0" distB="0" distL="0" distR="0" wp14:anchorId="31423678" wp14:editId="54305F80">
            <wp:extent cx="4838700" cy="1981200"/>
            <wp:effectExtent l="0" t="0" r="0" b="0"/>
            <wp:docPr id="4" name="Picture 4" descr="Screen Shot 2014-11-10 at 8.23.1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4-11-10 at 8.23.11 P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5D" w:rsidRPr="00A61D5D" w:rsidRDefault="00A61D5D" w:rsidP="00A61D5D">
      <w:pPr>
        <w:numPr>
          <w:ilvl w:val="0"/>
          <w:numId w:val="1"/>
        </w:numPr>
        <w:bidi/>
        <w:spacing w:after="0" w:line="330" w:lineRule="atLeast"/>
        <w:ind w:left="0" w:right="225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ایمنی و دوام :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سطح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سیلیکون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با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قابلیت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ارتجاعی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،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سیستم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را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خصوصا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در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قسمت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تزریق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و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عدم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نشت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در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پورت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و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محل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اتصال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پورت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به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کاتتر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تضمین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می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نماید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.</w:t>
      </w:r>
    </w:p>
    <w:p w:rsidR="00A61D5D" w:rsidRPr="00A61D5D" w:rsidRDefault="00A61D5D" w:rsidP="00A61D5D">
      <w:pPr>
        <w:numPr>
          <w:ilvl w:val="0"/>
          <w:numId w:val="1"/>
        </w:numPr>
        <w:bidi/>
        <w:spacing w:after="0" w:line="330" w:lineRule="atLeast"/>
        <w:ind w:left="0" w:right="225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تضمین بیولوژیک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bdr w:val="none" w:sz="0" w:space="0" w:color="auto" w:frame="1"/>
          <w:rtl/>
        </w:rPr>
        <w:t> </w:t>
      </w: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:</w:t>
      </w:r>
      <w:r w:rsidR="00BD019E">
        <w:rPr>
          <w:rFonts w:ascii="Byekan" w:eastAsia="Times New Roman" w:hAnsi="Byekan" w:cs="B Titr" w:hint="cs"/>
          <w:b/>
          <w:bCs/>
          <w:sz w:val="24"/>
          <w:szCs w:val="24"/>
          <w:bdr w:val="none" w:sz="0" w:space="0" w:color="auto" w:frame="1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این دستگاه همخوانی کامل با بافتهای زیر جلد وخون دارد و در واقع هموکامپیتیبل است.</w:t>
      </w:r>
    </w:p>
    <w:p w:rsidR="00A61D5D" w:rsidRPr="00A61D5D" w:rsidRDefault="00A61D5D" w:rsidP="00A61D5D">
      <w:pPr>
        <w:numPr>
          <w:ilvl w:val="0"/>
          <w:numId w:val="1"/>
        </w:numPr>
        <w:bidi/>
        <w:spacing w:after="0" w:line="330" w:lineRule="atLeast"/>
        <w:ind w:left="0" w:right="225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راحتی بیمار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bdr w:val="none" w:sz="0" w:space="0" w:color="auto" w:frame="1"/>
          <w:rtl/>
        </w:rPr>
        <w:t> </w:t>
      </w: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: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bdr w:val="none" w:sz="0" w:space="0" w:color="auto" w:frame="1"/>
          <w:rtl/>
        </w:rPr>
        <w:t>‌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به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علت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وزن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کم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این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وسیله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بیمار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احساس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جسم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خارجی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در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بدن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را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ندارد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.</w:t>
      </w:r>
    </w:p>
    <w:p w:rsidR="00A61D5D" w:rsidRPr="00A61D5D" w:rsidRDefault="00A61D5D" w:rsidP="00A61D5D">
      <w:pPr>
        <w:numPr>
          <w:ilvl w:val="0"/>
          <w:numId w:val="1"/>
        </w:numPr>
        <w:bidi/>
        <w:spacing w:after="0" w:line="330" w:lineRule="atLeast"/>
        <w:ind w:left="0" w:right="225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قابل رویت در هنگام رادیوگرافی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: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‌</w:t>
      </w:r>
      <w:r w:rsidR="00BD019E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جنس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تیتانیوم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این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وسیله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،‌</w:t>
      </w:r>
      <w:r w:rsidR="00BD019E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محفظه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و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کاتتر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هیچگونه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مزاحمتی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در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هنگام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</w:rPr>
        <w:t xml:space="preserve">SCAN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، </w:t>
      </w:r>
      <w:r w:rsidRPr="00A61D5D">
        <w:rPr>
          <w:rFonts w:ascii="Byekan" w:eastAsia="Times New Roman" w:hAnsi="Byekan" w:cs="B Titr"/>
          <w:b/>
          <w:bCs/>
          <w:sz w:val="24"/>
          <w:szCs w:val="24"/>
        </w:rPr>
        <w:t xml:space="preserve">CT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،</w:t>
      </w:r>
      <w:r w:rsidR="00BD019E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</w:rPr>
        <w:t>MRI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ایجاد نمی نماید .</w:t>
      </w:r>
    </w:p>
    <w:p w:rsidR="00A61D5D" w:rsidRPr="00BD019E" w:rsidRDefault="00A61D5D" w:rsidP="00BD019E">
      <w:pPr>
        <w:numPr>
          <w:ilvl w:val="0"/>
          <w:numId w:val="1"/>
        </w:numPr>
        <w:bidi/>
        <w:spacing w:after="0" w:line="330" w:lineRule="atLeast"/>
        <w:ind w:left="0" w:right="225"/>
        <w:jc w:val="both"/>
        <w:rPr>
          <w:rFonts w:ascii="Byekan" w:eastAsia="Times New Roman" w:hAnsi="Byekan" w:cs="B Titr"/>
          <w:b/>
          <w:bCs/>
          <w:sz w:val="24"/>
          <w:szCs w:val="24"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جایگذاری دستگاه پورت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bdr w:val="none" w:sz="0" w:space="0" w:color="auto" w:frame="1"/>
          <w:rtl/>
        </w:rPr>
        <w:t> 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bdr w:val="none" w:sz="0" w:space="0" w:color="auto" w:frame="1"/>
          <w:rtl/>
        </w:rPr>
        <w:t>‌</w:t>
      </w: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:</w:t>
      </w:r>
      <w:r w:rsidRPr="00A61D5D">
        <w:rPr>
          <w:rFonts w:ascii="Byekan" w:eastAsia="Times New Roman" w:hAnsi="Byekan" w:cs="B Titr"/>
          <w:b/>
          <w:bCs/>
          <w:sz w:val="24"/>
          <w:szCs w:val="24"/>
        </w:rPr>
        <w:t>‌</w:t>
      </w:r>
    </w:p>
    <w:p w:rsidR="00A61D5D" w:rsidRDefault="00BD019E" w:rsidP="0093046C">
      <w:pPr>
        <w:bidi/>
        <w:spacing w:after="0" w:line="330" w:lineRule="atLeast"/>
        <w:ind w:right="225"/>
        <w:jc w:val="both"/>
        <w:rPr>
          <w:rFonts w:ascii="Byekan" w:eastAsia="Times New Roman" w:hAnsi="Byekan" w:cs="B Titr" w:hint="cs"/>
          <w:b/>
          <w:bCs/>
          <w:sz w:val="24"/>
          <w:szCs w:val="24"/>
          <w:rtl/>
          <w:lang w:bidi="fa-IR"/>
        </w:rPr>
      </w:pPr>
      <w:r>
        <w:rPr>
          <w:rFonts w:ascii="Byekan" w:eastAsia="Times New Roman" w:hAnsi="Byekan" w:cs="B Titr" w:hint="cs"/>
          <w:b/>
          <w:bCs/>
          <w:sz w:val="24"/>
          <w:szCs w:val="24"/>
          <w:rtl/>
        </w:rPr>
        <w:t>طي يك</w:t>
      </w:r>
      <w:r w:rsidR="00A61D5D"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پروسه جراحی است و در نتیجه م</w:t>
      </w:r>
      <w:r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قدمات قبل از عمل </w:t>
      </w:r>
      <w:r>
        <w:rPr>
          <w:rFonts w:ascii="Byekan" w:eastAsia="Times New Roman" w:hAnsi="Byekan" w:cs="B Titr" w:hint="cs"/>
          <w:b/>
          <w:bCs/>
          <w:sz w:val="24"/>
          <w:szCs w:val="24"/>
          <w:rtl/>
        </w:rPr>
        <w:t>بايد رعايت گردد</w:t>
      </w:r>
      <w:r w:rsidR="00A61D5D"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،‌آزمایشات لازم ،‌</w:t>
      </w:r>
      <w:r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="00A61D5D"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بررسی وضعیت قلب و عروق </w:t>
      </w:r>
      <w:r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و </w:t>
      </w:r>
      <w:r w:rsidR="00A61D5D"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تنفس بیمار ،‌آماده کردن موضعی محل جایگذاری پورت ،‌</w:t>
      </w:r>
      <w:r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="00A61D5D"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موزدائی کامل ( شیو ) ،‌</w:t>
      </w:r>
      <w:r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="00A61D5D"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شستشو و ضد عفونی کردن موضع ،‌آماده سازی روحی و روانی بیمار با ارائه توضیحات هدف و مزایای کارگزاری این تکنیک </w:t>
      </w:r>
      <w:r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، </w:t>
      </w:r>
      <w:r w:rsidR="00A61D5D"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در پذیرش پورت موثر خواهد بود .</w:t>
      </w:r>
    </w:p>
    <w:p w:rsidR="0093046C" w:rsidRDefault="0093046C" w:rsidP="0093046C">
      <w:pPr>
        <w:bidi/>
        <w:spacing w:after="0" w:line="330" w:lineRule="atLeast"/>
        <w:ind w:right="225"/>
        <w:jc w:val="both"/>
        <w:rPr>
          <w:rFonts w:ascii="Byekan" w:eastAsia="Times New Roman" w:hAnsi="Byekan" w:cs="B Titr" w:hint="cs"/>
          <w:b/>
          <w:bCs/>
          <w:sz w:val="24"/>
          <w:szCs w:val="24"/>
          <w:rtl/>
          <w:lang w:bidi="fa-IR"/>
        </w:rPr>
      </w:pPr>
    </w:p>
    <w:p w:rsidR="0093046C" w:rsidRPr="00A61D5D" w:rsidRDefault="0093046C" w:rsidP="0093046C">
      <w:pPr>
        <w:bidi/>
        <w:spacing w:after="0" w:line="330" w:lineRule="atLeast"/>
        <w:ind w:right="225"/>
        <w:jc w:val="both"/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</w:pPr>
    </w:p>
    <w:p w:rsidR="00ED5DF5" w:rsidRPr="00ED5DF5" w:rsidRDefault="00A61D5D" w:rsidP="00ED5DF5">
      <w:pPr>
        <w:bidi/>
        <w:spacing w:after="0" w:line="330" w:lineRule="atLeast"/>
        <w:ind w:right="225"/>
        <w:jc w:val="both"/>
        <w:rPr>
          <w:rFonts w:ascii="Byekan" w:eastAsia="Times New Roman" w:hAnsi="Byekan" w:cs="B Titr"/>
          <w:b/>
          <w:bCs/>
          <w:sz w:val="24"/>
          <w:szCs w:val="24"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نحوه عمل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bdr w:val="none" w:sz="0" w:space="0" w:color="auto" w:frame="1"/>
          <w:rtl/>
        </w:rPr>
        <w:t> </w:t>
      </w: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: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bdr w:val="none" w:sz="0" w:space="0" w:color="auto" w:frame="1"/>
          <w:rtl/>
        </w:rPr>
        <w:t>‌</w:t>
      </w:r>
    </w:p>
    <w:p w:rsidR="00A61D5D" w:rsidRPr="00A61D5D" w:rsidRDefault="00A61D5D" w:rsidP="00ED5DF5">
      <w:pPr>
        <w:bidi/>
        <w:spacing w:after="0" w:line="330" w:lineRule="atLeast"/>
        <w:ind w:right="225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ضرورت این وسیله و اندیکاسیون مصرف آن توسط جراح و متخصصین بیهوشی تعیین می گردد . جایگذاری این وسیله نیاز به تکنیک جراحی دارد . بعد از تعیین تکنیک جراحی توسط جراح محفظه پورت و کاتتر آن از محلول هپارین و سدیم کلراید انباشته می گردد . بر اساس روش جراح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rtl/>
        </w:rPr>
        <w:t>،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دستگاه پورت در زیر جلد بیمار جایگذاری می گردد . این وسیله توسط چهار بخیه به بدن بیمار متصل و ثابت می شود . سپس کاتتر آن به وسیله رادیوگرافی تائید می شود . زمانی پوست روی پورت بخیه زده می شود که جراح از قرار گزفتن صحیح محفظه پورت مطمئن باشد .</w:t>
      </w:r>
    </w:p>
    <w:p w:rsidR="00A61D5D" w:rsidRPr="00A61D5D" w:rsidRDefault="00A61D5D" w:rsidP="00ED5DF5">
      <w:pPr>
        <w:bidi/>
        <w:spacing w:after="0" w:line="330" w:lineRule="atLeast"/>
        <w:ind w:right="225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دوره مراقبت پس از عمل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bdr w:val="none" w:sz="0" w:space="0" w:color="auto" w:frame="1"/>
          <w:rtl/>
        </w:rPr>
        <w:t> </w:t>
      </w: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:</w:t>
      </w:r>
    </w:p>
    <w:p w:rsidR="00A61D5D" w:rsidRPr="00A61D5D" w:rsidRDefault="00A61D5D" w:rsidP="00ED5DF5">
      <w:pPr>
        <w:numPr>
          <w:ilvl w:val="0"/>
          <w:numId w:val="3"/>
        </w:numPr>
        <w:bidi/>
        <w:spacing w:after="75" w:line="330" w:lineRule="atLeast"/>
        <w:ind w:left="0" w:right="225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تشکیل هماتوم روی پورت که اغلب خود به خود جذب می شود </w:t>
      </w:r>
    </w:p>
    <w:p w:rsidR="00A61D5D" w:rsidRPr="00A61D5D" w:rsidRDefault="00A61D5D" w:rsidP="00ED5DF5">
      <w:pPr>
        <w:numPr>
          <w:ilvl w:val="0"/>
          <w:numId w:val="3"/>
        </w:numPr>
        <w:bidi/>
        <w:spacing w:after="75" w:line="330" w:lineRule="atLeast"/>
        <w:ind w:left="0" w:right="225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مشکلات عفون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rtl/>
        </w:rPr>
        <w:t>ت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،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‌قرمزی موضعی و درد </w:t>
      </w:r>
    </w:p>
    <w:p w:rsidR="00A61D5D" w:rsidRPr="00A61D5D" w:rsidRDefault="00A61D5D" w:rsidP="00ED5DF5">
      <w:pPr>
        <w:bidi/>
        <w:spacing w:after="0" w:line="330" w:lineRule="atLeast"/>
        <w:ind w:right="225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مراقبت از پورت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:‌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bdr w:val="none" w:sz="0" w:space="0" w:color="auto" w:frame="1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ریسک ایجاد ترمبوز با نحوه استفاده از هپارین رابطه مستفیم دارد .</w:t>
      </w:r>
    </w:p>
    <w:p w:rsidR="00A61D5D" w:rsidRPr="00A61D5D" w:rsidRDefault="00A61D5D" w:rsidP="00A61D5D">
      <w:pPr>
        <w:bidi/>
        <w:spacing w:after="30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طرز استفاده از هپارین برای جلوگیری از ترمبوز با نحوه استفاده از هپارین بصورت زیر می باشد :‌</w:t>
      </w:r>
    </w:p>
    <w:p w:rsidR="00A61D5D" w:rsidRPr="00A61D5D" w:rsidRDefault="00A61D5D" w:rsidP="00ED5DF5">
      <w:pPr>
        <w:bidi/>
        <w:spacing w:after="30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نرمال سالین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 xml:space="preserve">۹ </w:t>
      </w:r>
      <w:r w:rsidRPr="00A61D5D">
        <w:rPr>
          <w:rFonts w:ascii="Byekan" w:eastAsia="Times New Roman" w:hAnsi="Byekan" w:cs="B Titr"/>
          <w:b/>
          <w:bCs/>
          <w:sz w:val="24"/>
          <w:szCs w:val="24"/>
        </w:rPr>
        <w:t>CC +  CC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rtl/>
        </w:rPr>
        <w:t>1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هپارین (‌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 xml:space="preserve">۱۰ 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  <w:lang w:bidi="fa-IR"/>
        </w:rPr>
        <w:t>۱۰۰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واحد / سی سی )‌</w:t>
      </w:r>
    </w:p>
    <w:p w:rsidR="00A61D5D" w:rsidRPr="00A61D5D" w:rsidRDefault="00A61D5D" w:rsidP="00A61D5D">
      <w:pPr>
        <w:bidi/>
        <w:spacing w:after="30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در مواردی که بیمار به مدت طولانی نیاز به استفاده از پورت ندارد ماهیانه هپارین تراپی به روش زیر انجام می شود :</w:t>
      </w:r>
    </w:p>
    <w:p w:rsidR="00A61D5D" w:rsidRPr="00A61D5D" w:rsidRDefault="00A61D5D" w:rsidP="00ED5DF5">
      <w:pPr>
        <w:bidi/>
        <w:spacing w:after="30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 xml:space="preserve">۱ </w:t>
      </w:r>
      <w:r w:rsidRPr="00A61D5D">
        <w:rPr>
          <w:rFonts w:ascii="Byekan" w:eastAsia="Times New Roman" w:hAnsi="Byekan" w:cs="B Titr"/>
          <w:b/>
          <w:bCs/>
          <w:sz w:val="24"/>
          <w:szCs w:val="24"/>
        </w:rPr>
        <w:t>CC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هپارین (‌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 xml:space="preserve">۱۰ 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 xml:space="preserve"> 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  <w:lang w:bidi="fa-IR"/>
        </w:rPr>
        <w:t>۱۰۰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واحد به ازای هر </w:t>
      </w:r>
      <w:r w:rsidRPr="00A61D5D">
        <w:rPr>
          <w:rFonts w:ascii="Byekan" w:eastAsia="Times New Roman" w:hAnsi="Byekan" w:cs="B Titr"/>
          <w:b/>
          <w:bCs/>
          <w:sz w:val="24"/>
          <w:szCs w:val="24"/>
        </w:rPr>
        <w:t>CC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نرمال سالین )‌+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 xml:space="preserve">۹ </w:t>
      </w:r>
      <w:r w:rsidRPr="00A61D5D">
        <w:rPr>
          <w:rFonts w:ascii="Byekan" w:eastAsia="Times New Roman" w:hAnsi="Byekan" w:cs="B Titr"/>
          <w:b/>
          <w:bCs/>
          <w:sz w:val="24"/>
          <w:szCs w:val="24"/>
        </w:rPr>
        <w:t>CC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نرمال سالین </w:t>
      </w:r>
    </w:p>
    <w:p w:rsidR="00A61D5D" w:rsidRPr="00A61D5D" w:rsidRDefault="00A61D5D" w:rsidP="00ED5DF5">
      <w:pPr>
        <w:bidi/>
        <w:spacing w:after="0" w:line="330" w:lineRule="atLeast"/>
        <w:ind w:right="225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روش متداول قبل از تزریق موردی و یا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bdr w:val="none" w:sz="0" w:space="0" w:color="auto" w:frame="1"/>
          <w:rtl/>
        </w:rPr>
        <w:t> 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bdr w:val="none" w:sz="0" w:space="0" w:color="auto" w:frame="1"/>
          <w:rtl/>
        </w:rPr>
        <w:t>متوالی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bdr w:val="none" w:sz="0" w:space="0" w:color="auto" w:frame="1"/>
          <w:rtl/>
        </w:rPr>
        <w:t> </w:t>
      </w: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: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bdr w:val="none" w:sz="0" w:space="0" w:color="auto" w:frame="1"/>
          <w:rtl/>
        </w:rPr>
        <w:t> 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محل پورت را با لمس مشخص می کنیم ،‌اطمینان حاصل می کنیم که هیچگونه چرخش تصادفی دستگاه در پورت ایجاد نشده است ،‌سطح پوست روی پورت را از نظر قرمزی و درد معاینه کنیم ،‌سطح محل تزریق را ضد عفونی کنیم .</w:t>
      </w:r>
    </w:p>
    <w:p w:rsidR="00A61D5D" w:rsidRDefault="00A61D5D" w:rsidP="00A61D5D">
      <w:pPr>
        <w:bidi/>
        <w:spacing w:after="300" w:line="330" w:lineRule="atLeast"/>
        <w:jc w:val="both"/>
        <w:rPr>
          <w:rFonts w:ascii="Byekan" w:eastAsia="Times New Roman" w:hAnsi="Byekan" w:cs="B Titr" w:hint="cs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noProof/>
          <w:sz w:val="24"/>
          <w:szCs w:val="24"/>
        </w:rPr>
        <w:drawing>
          <wp:inline distT="0" distB="0" distL="0" distR="0" wp14:anchorId="407FDED5" wp14:editId="04946D2C">
            <wp:extent cx="1619250" cy="2190750"/>
            <wp:effectExtent l="0" t="0" r="0" b="0"/>
            <wp:docPr id="6" name="Picture 6" descr="Screen Shot 2014-11-10 at 9.30.4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 Shot 2014-11-10 at 9.30.44 P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6C" w:rsidRPr="00A61D5D" w:rsidRDefault="0093046C" w:rsidP="0093046C">
      <w:pPr>
        <w:bidi/>
        <w:spacing w:after="30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</w:p>
    <w:p w:rsidR="00A61D5D" w:rsidRPr="00A61D5D" w:rsidRDefault="00A61D5D" w:rsidP="00ED5DF5">
      <w:pPr>
        <w:bidi/>
        <w:spacing w:after="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وسایل مورد نیاز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bdr w:val="none" w:sz="0" w:space="0" w:color="auto" w:frame="1"/>
          <w:rtl/>
        </w:rPr>
        <w:t xml:space="preserve"> تزريق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bdr w:val="none" w:sz="0" w:space="0" w:color="auto" w:frame="1"/>
          <w:rtl/>
        </w:rPr>
        <w:t> </w:t>
      </w: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:</w:t>
      </w:r>
    </w:p>
    <w:p w:rsidR="00A61D5D" w:rsidRPr="00A61D5D" w:rsidRDefault="00A61D5D" w:rsidP="00ED5DF5">
      <w:pPr>
        <w:bidi/>
        <w:spacing w:after="30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شان پرفوره ،‌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دو عدد سرنگ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>۱۰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میلی لیتر ،‌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یک عدد سه راهی ،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یک عدد سوزن مخصوص تزریق هیوبر محلول نرمال سالین ،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‌دارو ،‌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دستکش استریل 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و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ماسک برای فرد تزریق کننده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</w:p>
    <w:p w:rsidR="00A61D5D" w:rsidRPr="00A61D5D" w:rsidRDefault="00A61D5D" w:rsidP="00A61D5D">
      <w:pPr>
        <w:bidi/>
        <w:spacing w:after="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روش تزریق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bdr w:val="none" w:sz="0" w:space="0" w:color="auto" w:frame="1"/>
          <w:rtl/>
        </w:rPr>
        <w:t> </w:t>
      </w: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: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bdr w:val="none" w:sz="0" w:space="0" w:color="auto" w:frame="1"/>
          <w:rtl/>
        </w:rPr>
        <w:t>‌</w:t>
      </w:r>
    </w:p>
    <w:p w:rsidR="00A61D5D" w:rsidRPr="00A61D5D" w:rsidRDefault="00A61D5D" w:rsidP="00A61D5D">
      <w:pPr>
        <w:bidi/>
        <w:spacing w:after="30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noProof/>
          <w:sz w:val="24"/>
          <w:szCs w:val="24"/>
        </w:rPr>
        <w:drawing>
          <wp:inline distT="0" distB="0" distL="0" distR="0" wp14:anchorId="4D2CD1A7" wp14:editId="4B73D500">
            <wp:extent cx="2743200" cy="2228850"/>
            <wp:effectExtent l="0" t="0" r="0" b="0"/>
            <wp:docPr id="7" name="Picture 7" descr="Screen Shot 2014-11-10 at 9.30.4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 Shot 2014-11-10 at 9.30.48 P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5D" w:rsidRPr="00A61D5D" w:rsidRDefault="00A61D5D" w:rsidP="0058278B">
      <w:pPr>
        <w:bidi/>
        <w:spacing w:after="30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مجددا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rtl/>
        </w:rPr>
        <w:t>ً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سطح پوست را ضدعفونی کنید ،‌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شان پرفوره را در محل قرار دهید ،‌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سرنگ را با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 xml:space="preserve">۱۰ </w:t>
      </w:r>
      <w:r w:rsidRPr="00A61D5D">
        <w:rPr>
          <w:rFonts w:ascii="Byekan" w:eastAsia="Times New Roman" w:hAnsi="Byekan" w:cs="B Titr"/>
          <w:b/>
          <w:bCs/>
          <w:sz w:val="24"/>
          <w:szCs w:val="24"/>
        </w:rPr>
        <w:t>CC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 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از محلول نرمال سالین هپارینه شده پر نمائید . سرنگ دیگر را با دارو پر کنید ، هوای داخل سرنگ را به دقت تخلیه نمائید . سه راهی را مسدود کنید دستگاه پورت را بین دو انگشت خود نگهدارید ،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‌سوزن هیوبر را در پوست فرو کنید و سپس آنرا در محفظه پورت وارد نمائید . از حرکت سوزن و سرنگ به طرفین جلوگیری نمایید ،‌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سه راهی را ببندید ،‌</w:t>
      </w:r>
      <w:r w:rsidR="00ED5DF5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سرنگ محتوی دارو را به سه راهی وصل کنید و سه راهی را باز نمائید و به آرامی تزریق را انجام دهید . حجم تزریق حداکثر </w:t>
      </w:r>
      <w:r w:rsidR="0058278B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="0058278B">
        <w:rPr>
          <w:rFonts w:ascii="Byekan" w:eastAsia="Times New Roman" w:hAnsi="Byekan" w:cs="B Titr"/>
          <w:b/>
          <w:bCs/>
          <w:sz w:val="24"/>
          <w:szCs w:val="24"/>
        </w:rPr>
        <w:t>cc/min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 xml:space="preserve">۵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خواهد بود . علائم ظاهری احتمالی درد </w:t>
      </w:r>
      <w:r w:rsidR="0058278B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و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تورم را به دقت تحت نظر داشته باشید و در صورت بروز علائم تزریق را سریعا متوقف کنید . پس انجام تزریق سه راهی را مسدود نمائید ،‌سپس سرنگ محلول هپارین و نرمال سالین را به سه راهی متصل کنید ،‌</w:t>
      </w:r>
      <w:r w:rsidR="0058278B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سه راهی را باز نموده و تزریق نهایی را انجام دهید (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rtl/>
        </w:rPr>
        <w:t>‌</w:t>
      </w:r>
      <w:r w:rsidR="0058278B">
        <w:rPr>
          <w:rFonts w:ascii="Byekan" w:eastAsia="Times New Roman" w:hAnsi="Byekan" w:cs="B Titr"/>
          <w:b/>
          <w:bCs/>
          <w:sz w:val="24"/>
          <w:szCs w:val="24"/>
          <w:lang w:bidi="fa-IR"/>
        </w:rPr>
        <w:t>5-10cc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>)‌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،‌</w:t>
      </w:r>
      <w:r w:rsidR="0058278B">
        <w:rPr>
          <w:rFonts w:ascii="Byekan" w:eastAsia="Times New Roman" w:hAnsi="Byekan" w:cs="B Titr" w:hint="cs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چنانچه تزریق داروهای متعدد مورد نظر است تزریق محلول نرمال سالین بین هر تزریق پیشنهاد می گردد تا از تداخل داروها جلوگیری شود .</w:t>
      </w:r>
    </w:p>
    <w:p w:rsidR="0058278B" w:rsidRDefault="00A61D5D" w:rsidP="00A61D5D">
      <w:pPr>
        <w:bidi/>
        <w:spacing w:after="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خروج سرنگ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bdr w:val="none" w:sz="0" w:space="0" w:color="auto" w:frame="1"/>
          <w:rtl/>
        </w:rPr>
        <w:t> </w:t>
      </w: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:</w:t>
      </w:r>
      <w:r w:rsidRPr="00A61D5D">
        <w:rPr>
          <w:rFonts w:ascii="Byekan" w:eastAsia="Times New Roman" w:hAnsi="Byekan" w:cs="B Titr" w:hint="cs"/>
          <w:b/>
          <w:bCs/>
          <w:sz w:val="24"/>
          <w:szCs w:val="24"/>
          <w:bdr w:val="none" w:sz="0" w:space="0" w:color="auto" w:frame="1"/>
          <w:rtl/>
        </w:rPr>
        <w:t>‌</w:t>
      </w:r>
      <w:r w:rsidR="0058278B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58278B" w:rsidRDefault="00A61D5D" w:rsidP="0058278B">
      <w:pPr>
        <w:bidi/>
        <w:spacing w:after="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خروج سرنگ دو پروسه ضروری نیاز دارد :</w:t>
      </w:r>
    </w:p>
    <w:p w:rsidR="0058278B" w:rsidRDefault="00A61D5D" w:rsidP="0058278B">
      <w:pPr>
        <w:bidi/>
        <w:spacing w:after="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>۱-‌</w:t>
      </w:r>
      <w:r w:rsidR="0058278B">
        <w:rPr>
          <w:rFonts w:ascii="Byekan" w:eastAsia="Times New Roman" w:hAnsi="Byekan" w:cs="B Titr"/>
          <w:b/>
          <w:bCs/>
          <w:sz w:val="24"/>
          <w:szCs w:val="24"/>
          <w:lang w:bidi="fa-IR"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ابتدا به دقت و محکم پورت را با دو انگشت نگه داشته و هنگامی که سوزن هپارین را با ایجاد یک فشار مثبت خارج می کنید تا از بازگشت خون به کاتتر پورت جلوگیری کنید</w:t>
      </w:r>
    </w:p>
    <w:p w:rsidR="00A61D5D" w:rsidRDefault="00A61D5D" w:rsidP="0058278B">
      <w:pPr>
        <w:bidi/>
        <w:spacing w:after="0" w:line="330" w:lineRule="atLeast"/>
        <w:jc w:val="both"/>
        <w:rPr>
          <w:rFonts w:ascii="Byekan" w:eastAsia="Times New Roman" w:hAnsi="Byekan" w:cs="B Titr" w:hint="cs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>۲-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پس از خروج سوزن محل آن را می بایستی با گاز استریل پوشش دهید .</w:t>
      </w:r>
    </w:p>
    <w:p w:rsidR="0093046C" w:rsidRPr="00A61D5D" w:rsidRDefault="0093046C" w:rsidP="0093046C">
      <w:pPr>
        <w:bidi/>
        <w:spacing w:after="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</w:p>
    <w:p w:rsidR="00A61D5D" w:rsidRDefault="00A61D5D" w:rsidP="00A61D5D">
      <w:pPr>
        <w:bidi/>
        <w:spacing w:after="0" w:line="330" w:lineRule="atLeast"/>
        <w:jc w:val="both"/>
        <w:rPr>
          <w:rFonts w:ascii="Byekan" w:eastAsia="Times New Roman" w:hAnsi="Byekan" w:cs="B Titr" w:hint="cs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lastRenderedPageBreak/>
        <w:t>تزریق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bdr w:val="none" w:sz="0" w:space="0" w:color="auto" w:frame="1"/>
          <w:rtl/>
        </w:rPr>
        <w:t> </w:t>
      </w: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: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‌</w:t>
      </w:r>
      <w:r w:rsidR="0058278B">
        <w:rPr>
          <w:rFonts w:ascii="Byekan" w:eastAsia="Times New Roman" w:hAnsi="Byekan" w:cs="B Titr"/>
          <w:b/>
          <w:bCs/>
          <w:sz w:val="24"/>
          <w:szCs w:val="24"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تزریق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bdr w:val="none" w:sz="0" w:space="0" w:color="auto" w:frame="1"/>
          <w:rtl/>
        </w:rPr>
        <w:t> 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از طریق سوزن هیوبر که با زاویه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>۹۰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درجه و نوک بسیار دقیق انجام می گیرد تا کوچکترین صدمه ای به محفظه وارد نشده و از حداکثر عمر پورت استفاده شود .</w:t>
      </w:r>
    </w:p>
    <w:p w:rsidR="0093046C" w:rsidRPr="00A61D5D" w:rsidRDefault="0093046C" w:rsidP="0093046C">
      <w:pPr>
        <w:bidi/>
        <w:spacing w:after="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bookmarkStart w:id="0" w:name="_GoBack"/>
      <w:bookmarkEnd w:id="0"/>
    </w:p>
    <w:p w:rsidR="00A61D5D" w:rsidRPr="00A61D5D" w:rsidRDefault="00A61D5D" w:rsidP="00A61D5D">
      <w:pPr>
        <w:bidi/>
        <w:spacing w:after="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موارد استثنائی :‌</w:t>
      </w:r>
    </w:p>
    <w:p w:rsidR="00A61D5D" w:rsidRPr="00A61D5D" w:rsidRDefault="00A61D5D" w:rsidP="0058278B">
      <w:pPr>
        <w:numPr>
          <w:ilvl w:val="0"/>
          <w:numId w:val="6"/>
        </w:numPr>
        <w:bidi/>
        <w:spacing w:after="0" w:line="330" w:lineRule="atLeast"/>
        <w:ind w:left="0" w:right="225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ریسک ترومبو آمبولی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به موارد زیر مربوط است :</w:t>
      </w:r>
      <w:r w:rsidR="0058278B">
        <w:rPr>
          <w:rFonts w:ascii="Byekan" w:eastAsia="Times New Roman" w:hAnsi="Byekan" w:cs="B Titr"/>
          <w:b/>
          <w:bCs/>
          <w:sz w:val="24"/>
          <w:szCs w:val="24"/>
          <w:lang w:bidi="fa-IR"/>
        </w:rPr>
        <w:t xml:space="preserve"> </w:t>
      </w:r>
      <w:r w:rsidR="0058278B"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>‌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نحوه تزریق ،‌</w:t>
      </w:r>
      <w:r w:rsidR="0058278B">
        <w:rPr>
          <w:rFonts w:ascii="Byekan" w:eastAsia="Times New Roman" w:hAnsi="Byekan" w:cs="B Titr"/>
          <w:b/>
          <w:bCs/>
          <w:sz w:val="24"/>
          <w:szCs w:val="24"/>
          <w:lang w:bidi="fa-IR"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تزریق سریع ،‌</w:t>
      </w:r>
      <w:r w:rsidR="0058278B">
        <w:rPr>
          <w:rFonts w:ascii="Byekan" w:eastAsia="Times New Roman" w:hAnsi="Byekan" w:cs="B Titr"/>
          <w:b/>
          <w:bCs/>
          <w:sz w:val="24"/>
          <w:szCs w:val="24"/>
          <w:lang w:bidi="fa-IR"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قطر کاتتر .</w:t>
      </w:r>
    </w:p>
    <w:p w:rsidR="00A61D5D" w:rsidRPr="00A61D5D" w:rsidRDefault="00A61D5D" w:rsidP="00A61D5D">
      <w:pPr>
        <w:numPr>
          <w:ilvl w:val="0"/>
          <w:numId w:val="6"/>
        </w:numPr>
        <w:bidi/>
        <w:spacing w:after="0" w:line="330" w:lineRule="atLeast"/>
        <w:ind w:left="0" w:right="225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ریسک نکروز جلد و زیر جلد پورت</w:t>
      </w:r>
      <w:r w:rsidRPr="00A61D5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: این مشکل زمانی پیش خواهد آمد که تزریق به طور تصادفی خارج از محفظه پورت انجام شود و یا جدائی محل اتصال کاتتر و پورت به علت فشار مضاعف ایجاد می شود که این امر نیازمند توقف تزریق و رفع مشکل است .</w:t>
      </w:r>
    </w:p>
    <w:p w:rsidR="00A61D5D" w:rsidRPr="00A61D5D" w:rsidRDefault="00A61D5D" w:rsidP="00A61D5D">
      <w:pPr>
        <w:numPr>
          <w:ilvl w:val="0"/>
          <w:numId w:val="6"/>
        </w:numPr>
        <w:bidi/>
        <w:spacing w:after="0" w:line="330" w:lineRule="atLeast"/>
        <w:ind w:left="0" w:right="225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ریسک سپسیس ( عفونی شدن )</w:t>
      </w:r>
      <w:r w:rsidR="00616F93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bdr w:val="none" w:sz="0" w:space="0" w:color="auto" w:frame="1"/>
          <w:rtl/>
        </w:rPr>
        <w:t>‌: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‌</w:t>
      </w:r>
      <w:r w:rsidR="00616F93">
        <w:rPr>
          <w:rFonts w:ascii="Byekan" w:eastAsia="Times New Roman" w:hAnsi="Byekan" w:cs="B Titr"/>
          <w:b/>
          <w:bCs/>
          <w:sz w:val="24"/>
          <w:szCs w:val="24"/>
        </w:rPr>
        <w:t xml:space="preserve">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عفونی شدن محل به تکنیک عمل و دقت در ضدعفونی بستگی دارد .</w:t>
      </w:r>
    </w:p>
    <w:p w:rsidR="00A61D5D" w:rsidRPr="00A61D5D" w:rsidRDefault="00A61D5D" w:rsidP="00A61D5D">
      <w:pPr>
        <w:bidi/>
        <w:spacing w:after="300" w:line="330" w:lineRule="atLeast"/>
        <w:jc w:val="both"/>
        <w:rPr>
          <w:rFonts w:ascii="Byekan" w:eastAsia="Times New Roman" w:hAnsi="Byekan" w:cs="B Titr"/>
          <w:b/>
          <w:bCs/>
          <w:sz w:val="24"/>
          <w:szCs w:val="24"/>
          <w:rtl/>
        </w:rPr>
      </w:pP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>در مواردی که احتمال ایجاد ترومبوز در انتهای کاتتر وجود دارد مانع از تزریق می گردد ،‌از اوروکیناز به روش زیر استفاده می شود :‌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 xml:space="preserve">۱ </w:t>
      </w:r>
      <w:r w:rsidRPr="00A61D5D">
        <w:rPr>
          <w:rFonts w:ascii="Byekan" w:eastAsia="Times New Roman" w:hAnsi="Byekan" w:cs="B Titr"/>
          <w:b/>
          <w:bCs/>
          <w:sz w:val="24"/>
          <w:szCs w:val="24"/>
        </w:rPr>
        <w:t>CC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از اوروکیناز +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 xml:space="preserve">۹ </w:t>
      </w:r>
      <w:r w:rsidRPr="00A61D5D">
        <w:rPr>
          <w:rFonts w:ascii="Byekan" w:eastAsia="Times New Roman" w:hAnsi="Byekan" w:cs="B Titr"/>
          <w:b/>
          <w:bCs/>
          <w:sz w:val="24"/>
          <w:szCs w:val="24"/>
        </w:rPr>
        <w:t>CC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نرمال سالین که به میزان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>۱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یا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 xml:space="preserve">۲ </w:t>
      </w:r>
      <w:r w:rsidRPr="00A61D5D">
        <w:rPr>
          <w:rFonts w:ascii="Byekan" w:eastAsia="Times New Roman" w:hAnsi="Byekan" w:cs="B Titr"/>
          <w:b/>
          <w:bCs/>
          <w:sz w:val="24"/>
          <w:szCs w:val="24"/>
        </w:rPr>
        <w:t>CC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در داخل پورت تزریق می شود به مدت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>۱۵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دقیقه صبر کرده و سپس آسپیره می کنیم . جهت مطمئن شدن از باز شدن کاتتر ،‌به میزان 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  <w:lang w:bidi="fa-IR"/>
        </w:rPr>
        <w:t xml:space="preserve">۱۰ </w:t>
      </w:r>
      <w:r w:rsidRPr="00A61D5D">
        <w:rPr>
          <w:rFonts w:ascii="Byekan" w:eastAsia="Times New Roman" w:hAnsi="Byekan" w:cs="B Titr"/>
          <w:b/>
          <w:bCs/>
          <w:sz w:val="24"/>
          <w:szCs w:val="24"/>
        </w:rPr>
        <w:t>CC</w:t>
      </w:r>
      <w:r w:rsidRPr="00A61D5D">
        <w:rPr>
          <w:rFonts w:ascii="Byekan" w:eastAsia="Times New Roman" w:hAnsi="Byekan" w:cs="B Titr"/>
          <w:b/>
          <w:bCs/>
          <w:sz w:val="24"/>
          <w:szCs w:val="24"/>
          <w:rtl/>
        </w:rPr>
        <w:t xml:space="preserve"> از محلول نرمال سالین استفاده می کنیم و هیچ گونه فشاری وارد نمی کنیم و اگر مشکل ترومبوز برطرف نشده بود دوباره این عمل را تکرار می گردد.</w:t>
      </w:r>
    </w:p>
    <w:p w:rsidR="00722AC7" w:rsidRDefault="00722AC7" w:rsidP="00A61D5D">
      <w:pPr>
        <w:jc w:val="both"/>
        <w:rPr>
          <w:rFonts w:cs="B Titr"/>
          <w:b/>
          <w:bCs/>
          <w:sz w:val="24"/>
          <w:szCs w:val="24"/>
        </w:rPr>
      </w:pPr>
    </w:p>
    <w:p w:rsidR="003770EE" w:rsidRDefault="003770EE" w:rsidP="00A61D5D">
      <w:pPr>
        <w:jc w:val="both"/>
        <w:rPr>
          <w:rFonts w:cs="B Titr"/>
          <w:b/>
          <w:bCs/>
          <w:sz w:val="24"/>
          <w:szCs w:val="24"/>
        </w:rPr>
      </w:pPr>
    </w:p>
    <w:p w:rsidR="003770EE" w:rsidRDefault="003770EE" w:rsidP="00A61D5D">
      <w:pPr>
        <w:jc w:val="both"/>
        <w:rPr>
          <w:rFonts w:cs="B Titr"/>
          <w:b/>
          <w:bCs/>
          <w:sz w:val="24"/>
          <w:szCs w:val="24"/>
        </w:rPr>
      </w:pPr>
    </w:p>
    <w:p w:rsidR="003770EE" w:rsidRDefault="003770EE" w:rsidP="00A61D5D">
      <w:pPr>
        <w:jc w:val="both"/>
        <w:rPr>
          <w:rFonts w:cs="B Titr"/>
          <w:b/>
          <w:bCs/>
          <w:sz w:val="24"/>
          <w:szCs w:val="24"/>
        </w:rPr>
      </w:pPr>
    </w:p>
    <w:p w:rsidR="003770EE" w:rsidRDefault="003770EE" w:rsidP="00A61D5D">
      <w:pPr>
        <w:jc w:val="both"/>
        <w:rPr>
          <w:rFonts w:cs="B Titr"/>
          <w:b/>
          <w:bCs/>
          <w:sz w:val="24"/>
          <w:szCs w:val="24"/>
        </w:rPr>
      </w:pPr>
    </w:p>
    <w:p w:rsidR="003770EE" w:rsidRDefault="003770EE" w:rsidP="00A61D5D">
      <w:pPr>
        <w:jc w:val="both"/>
        <w:rPr>
          <w:rFonts w:cs="B Titr"/>
          <w:b/>
          <w:bCs/>
          <w:sz w:val="24"/>
          <w:szCs w:val="24"/>
        </w:rPr>
      </w:pPr>
    </w:p>
    <w:p w:rsidR="003770EE" w:rsidRDefault="003770EE" w:rsidP="00A61D5D">
      <w:pPr>
        <w:jc w:val="both"/>
        <w:rPr>
          <w:rFonts w:cs="B Titr"/>
          <w:b/>
          <w:bCs/>
          <w:sz w:val="24"/>
          <w:szCs w:val="24"/>
        </w:rPr>
      </w:pPr>
    </w:p>
    <w:p w:rsidR="003770EE" w:rsidRDefault="003770EE" w:rsidP="00A61D5D">
      <w:pPr>
        <w:jc w:val="both"/>
        <w:rPr>
          <w:rFonts w:cs="B Titr"/>
          <w:b/>
          <w:bCs/>
          <w:sz w:val="24"/>
          <w:szCs w:val="24"/>
        </w:rPr>
      </w:pPr>
    </w:p>
    <w:p w:rsidR="003770EE" w:rsidRDefault="003770EE" w:rsidP="00A61D5D">
      <w:pPr>
        <w:jc w:val="both"/>
        <w:rPr>
          <w:rFonts w:cs="B Titr"/>
          <w:b/>
          <w:bCs/>
          <w:sz w:val="24"/>
          <w:szCs w:val="24"/>
        </w:rPr>
      </w:pPr>
    </w:p>
    <w:p w:rsidR="003770EE" w:rsidRDefault="003770EE" w:rsidP="00A61D5D">
      <w:pPr>
        <w:jc w:val="both"/>
        <w:rPr>
          <w:rFonts w:cs="B Titr"/>
          <w:b/>
          <w:bCs/>
          <w:sz w:val="24"/>
          <w:szCs w:val="24"/>
        </w:rPr>
      </w:pPr>
    </w:p>
    <w:p w:rsidR="003770EE" w:rsidRDefault="003770EE" w:rsidP="00A61D5D">
      <w:pPr>
        <w:jc w:val="both"/>
        <w:rPr>
          <w:rFonts w:cs="B Titr"/>
          <w:b/>
          <w:bCs/>
          <w:sz w:val="24"/>
          <w:szCs w:val="24"/>
        </w:rPr>
      </w:pPr>
    </w:p>
    <w:p w:rsidR="003770EE" w:rsidRDefault="003770EE" w:rsidP="00A61D5D">
      <w:pPr>
        <w:jc w:val="both"/>
        <w:rPr>
          <w:rFonts w:cs="B Titr"/>
          <w:b/>
          <w:bCs/>
          <w:sz w:val="24"/>
          <w:szCs w:val="24"/>
        </w:rPr>
      </w:pPr>
    </w:p>
    <w:p w:rsidR="003770EE" w:rsidRDefault="003770EE" w:rsidP="00A61D5D">
      <w:pPr>
        <w:jc w:val="both"/>
        <w:rPr>
          <w:rFonts w:cs="B Titr"/>
          <w:b/>
          <w:bCs/>
          <w:sz w:val="24"/>
          <w:szCs w:val="24"/>
        </w:rPr>
      </w:pPr>
    </w:p>
    <w:p w:rsidR="003770EE" w:rsidRDefault="003770EE" w:rsidP="00A61D5D">
      <w:pPr>
        <w:jc w:val="both"/>
        <w:rPr>
          <w:rFonts w:cs="B Titr"/>
          <w:b/>
          <w:bCs/>
          <w:sz w:val="24"/>
          <w:szCs w:val="24"/>
        </w:rPr>
      </w:pPr>
    </w:p>
    <w:p w:rsidR="003770EE" w:rsidRDefault="003770EE" w:rsidP="003770EE">
      <w:pPr>
        <w:bidi/>
        <w:rPr>
          <w:rFonts w:cs="B Titr"/>
          <w:b/>
          <w:bCs/>
          <w:sz w:val="24"/>
          <w:szCs w:val="24"/>
        </w:rPr>
      </w:pPr>
    </w:p>
    <w:p w:rsidR="003770EE" w:rsidRDefault="003770EE" w:rsidP="003770EE">
      <w:pPr>
        <w:bidi/>
        <w:rPr>
          <w:noProof/>
        </w:rPr>
      </w:pPr>
    </w:p>
    <w:p w:rsidR="003770EE" w:rsidRPr="00A61D5D" w:rsidRDefault="003770EE" w:rsidP="003770EE">
      <w:pPr>
        <w:bidi/>
        <w:rPr>
          <w:rFonts w:cs="B Titr"/>
          <w:b/>
          <w:bCs/>
          <w:sz w:val="24"/>
          <w:szCs w:val="24"/>
        </w:rPr>
      </w:pPr>
    </w:p>
    <w:sectPr w:rsidR="003770EE" w:rsidRPr="00A61D5D" w:rsidSect="0093046C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yeka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571"/>
    <w:multiLevelType w:val="multilevel"/>
    <w:tmpl w:val="693E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60A6A"/>
    <w:multiLevelType w:val="multilevel"/>
    <w:tmpl w:val="5EE2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6327D"/>
    <w:multiLevelType w:val="multilevel"/>
    <w:tmpl w:val="30B6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3240F"/>
    <w:multiLevelType w:val="multilevel"/>
    <w:tmpl w:val="1D48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842AB"/>
    <w:multiLevelType w:val="multilevel"/>
    <w:tmpl w:val="C566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C26F7"/>
    <w:multiLevelType w:val="multilevel"/>
    <w:tmpl w:val="16DC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5D"/>
    <w:rsid w:val="003770EE"/>
    <w:rsid w:val="0058278B"/>
    <w:rsid w:val="00616F93"/>
    <w:rsid w:val="00722AC7"/>
    <w:rsid w:val="0093046C"/>
    <w:rsid w:val="00A61D5D"/>
    <w:rsid w:val="00BD019E"/>
    <w:rsid w:val="00C022F9"/>
    <w:rsid w:val="00E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7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7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5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5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45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4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5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06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5</cp:revision>
  <dcterms:created xsi:type="dcterms:W3CDTF">2019-03-05T10:39:00Z</dcterms:created>
  <dcterms:modified xsi:type="dcterms:W3CDTF">2019-03-19T07:09:00Z</dcterms:modified>
</cp:coreProperties>
</file>